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F83" w:rsidRPr="00304F83" w:rsidRDefault="00304F83" w:rsidP="00304F83">
      <w:pPr>
        <w:widowControl/>
        <w:spacing w:line="432" w:lineRule="atLeast"/>
        <w:jc w:val="center"/>
        <w:outlineLvl w:val="2"/>
        <w:rPr>
          <w:rFonts w:ascii="微软雅黑" w:eastAsia="微软雅黑" w:hAnsi="微软雅黑" w:cs="宋体"/>
          <w:b/>
          <w:bCs/>
          <w:color w:val="B01C1C"/>
          <w:kern w:val="0"/>
          <w:sz w:val="39"/>
          <w:szCs w:val="39"/>
        </w:rPr>
      </w:pPr>
      <w:r w:rsidRPr="00304F83">
        <w:rPr>
          <w:rFonts w:ascii="微软雅黑" w:eastAsia="微软雅黑" w:hAnsi="微软雅黑" w:cs="宋体" w:hint="eastAsia"/>
          <w:b/>
          <w:bCs/>
          <w:color w:val="B01C1C"/>
          <w:kern w:val="0"/>
          <w:sz w:val="39"/>
          <w:szCs w:val="39"/>
        </w:rPr>
        <w:t>LCD偏光片的性能及指标</w:t>
      </w:r>
    </w:p>
    <w:p w:rsidR="00304F83" w:rsidRPr="00304F83" w:rsidRDefault="00304F83" w:rsidP="00304F83">
      <w:pPr>
        <w:widowControl/>
        <w:pBdr>
          <w:top w:val="single" w:sz="6" w:space="0" w:color="E4E4E5"/>
          <w:bottom w:val="single" w:sz="6" w:space="0" w:color="E6E6E7"/>
        </w:pBdr>
        <w:spacing w:line="450" w:lineRule="atLeast"/>
        <w:jc w:val="center"/>
        <w:outlineLvl w:val="5"/>
        <w:rPr>
          <w:rFonts w:ascii="微软雅黑" w:eastAsia="微软雅黑" w:hAnsi="微软雅黑" w:cs="宋体" w:hint="eastAsia"/>
          <w:color w:val="2B3242"/>
          <w:kern w:val="0"/>
          <w:sz w:val="18"/>
          <w:szCs w:val="18"/>
        </w:rPr>
      </w:pPr>
      <w:r w:rsidRPr="00304F83">
        <w:rPr>
          <w:rFonts w:ascii="微软雅黑" w:eastAsia="微软雅黑" w:hAnsi="微软雅黑" w:cs="宋体" w:hint="eastAsia"/>
          <w:color w:val="2B3242"/>
          <w:kern w:val="0"/>
          <w:sz w:val="18"/>
          <w:szCs w:val="18"/>
        </w:rPr>
        <w:t>From:    Author:    Publish time:2012-03-23 11:34    Clicks:174</w:t>
      </w:r>
    </w:p>
    <w:p w:rsidR="00304F83" w:rsidRPr="00304F83" w:rsidRDefault="00304F83" w:rsidP="00304F83">
      <w:pPr>
        <w:widowControl/>
        <w:spacing w:line="432" w:lineRule="atLeast"/>
        <w:jc w:val="left"/>
        <w:outlineLvl w:val="0"/>
        <w:rPr>
          <w:rFonts w:ascii="微软雅黑" w:eastAsia="微软雅黑" w:hAnsi="微软雅黑" w:cs="宋体" w:hint="eastAsia"/>
          <w:b/>
          <w:bCs/>
          <w:color w:val="000000"/>
          <w:kern w:val="36"/>
          <w:szCs w:val="21"/>
        </w:rPr>
      </w:pPr>
      <w:r w:rsidRPr="00304F83">
        <w:rPr>
          <w:rFonts w:ascii="微软雅黑" w:eastAsia="微软雅黑" w:hAnsi="微软雅黑" w:cs="宋体" w:hint="eastAsia"/>
          <w:b/>
          <w:bCs/>
          <w:color w:val="000000"/>
          <w:kern w:val="36"/>
          <w:szCs w:val="21"/>
        </w:rPr>
        <w:t> </w:t>
      </w:r>
    </w:p>
    <w:p w:rsidR="00304F83" w:rsidRPr="00304F83" w:rsidRDefault="00304F83" w:rsidP="00304F83">
      <w:pPr>
        <w:widowControl/>
        <w:spacing w:before="120" w:after="120" w:line="432" w:lineRule="atLeast"/>
        <w:jc w:val="left"/>
        <w:rPr>
          <w:rFonts w:ascii="微软雅黑" w:eastAsia="微软雅黑" w:hAnsi="微软雅黑" w:cs="宋体" w:hint="eastAsia"/>
          <w:color w:val="4A4A4A"/>
          <w:kern w:val="0"/>
          <w:szCs w:val="21"/>
        </w:rPr>
      </w:pPr>
      <w:r w:rsidRPr="00304F83">
        <w:rPr>
          <w:rFonts w:ascii="微软雅黑" w:eastAsia="微软雅黑" w:hAnsi="微软雅黑" w:cs="宋体" w:hint="eastAsia"/>
          <w:color w:val="4A4A4A"/>
          <w:kern w:val="0"/>
          <w:szCs w:val="21"/>
        </w:rPr>
        <w:t>       偏光片的光学性能包括：偏光度、透过率和色调三项主要性能指标，其它还包括防紫外线性能以及半透过型偏光片半透膜的透过率、全反射率和漫反射率指标。在一般LCD产品的使用中，要求偏光度和透过率性能指标越高越好。偏光度和透过率越高，LCD显示器件的显示效率就越高，相对能耗就小。但对常规碘染色的偏光片产品而言，偏光度和透过率是一对矛盾，偏光度越高，透过率就会越低，而且还要受到色调的约束，因此一般普通型的偏光片产品的偏光度都在90%—99%之间，透过率在41%—44%之间。广东福地日合偏光器件有限公司生产的“福地”牌偏光片通用型PLN产品的偏光度为97%以上、透过率为43%，而中耐久、高对比型PMN产品的偏光度在99.9%以上、透过率为42%以上。色调指标主要为满足人们的视觉习惯，同时要求偏光片产品的色调偏差要小，以保证LCD最终产品外观色调的一致性，这主要由偏光片产品的色度坐标参数L、a、b值和它们的控制公差范围来标识，一般其控制公差的范围越小越好。</w:t>
      </w:r>
    </w:p>
    <w:p w:rsidR="00304F83" w:rsidRPr="00304F83" w:rsidRDefault="00304F83" w:rsidP="00304F83">
      <w:pPr>
        <w:widowControl/>
        <w:spacing w:before="120" w:after="120" w:line="432" w:lineRule="atLeast"/>
        <w:jc w:val="left"/>
        <w:rPr>
          <w:rFonts w:ascii="微软雅黑" w:eastAsia="微软雅黑" w:hAnsi="微软雅黑" w:cs="宋体" w:hint="eastAsia"/>
          <w:color w:val="4A4A4A"/>
          <w:kern w:val="0"/>
          <w:szCs w:val="21"/>
        </w:rPr>
      </w:pPr>
      <w:r w:rsidRPr="00304F83">
        <w:rPr>
          <w:rFonts w:ascii="微软雅黑" w:eastAsia="微软雅黑" w:hAnsi="微软雅黑" w:cs="宋体" w:hint="eastAsia"/>
          <w:color w:val="4A4A4A"/>
          <w:kern w:val="0"/>
          <w:szCs w:val="21"/>
        </w:rPr>
        <w:t>偏光片的耐久性技术指标包括耐高温、耐湿热、耐低温和耐冷热冲击四项技术指标，其中最重要的是耐湿热性能指标的高低。耐高温是指偏光片在恒定烘烤温度下的耐温工作条件，目前根据偏光片的技术等级，通常分为通用型：工作温度为70℃×500HR；中耐久型：工作温度为80℃×500HR；高耐久型：工作温度在90℃×500H以上这三个等级。耐湿热技术指标是指偏光片在恒温恒湿条件下的耐湿热工作性能，它也通常分为三个技术等级，既通用型：湿热工作条件为40℃×90%RH×500HR；中耐久型：湿热工作条件为60℃×90%RH×500HR；高耐久型：湿热工作条件为：70℃×95%RH×500HR以上。由于构成偏光膜的</w:t>
      </w:r>
      <w:r w:rsidRPr="00304F83">
        <w:rPr>
          <w:rFonts w:ascii="微软雅黑" w:eastAsia="微软雅黑" w:hAnsi="微软雅黑" w:cs="宋体" w:hint="eastAsia"/>
          <w:color w:val="4A4A4A"/>
          <w:kern w:val="0"/>
          <w:szCs w:val="21"/>
        </w:rPr>
        <w:lastRenderedPageBreak/>
        <w:t>基本材料PVA膜和碘及碘化物都是极易水解的材料，同时也由于偏光片所使用的压敏胶在高温高湿条件下也容易劣化，因此，在偏光片的耐久性技术指标中最重要的就是耐高温和耐湿热指标，如果耐高温和耐湿热指标通过，其它耐久性型指标通常都不会发生问题。</w:t>
      </w:r>
    </w:p>
    <w:p w:rsidR="00304F83" w:rsidRPr="00304F83" w:rsidRDefault="00304F83" w:rsidP="00304F83">
      <w:pPr>
        <w:widowControl/>
        <w:spacing w:before="120" w:after="120" w:line="432" w:lineRule="atLeast"/>
        <w:jc w:val="left"/>
        <w:rPr>
          <w:rFonts w:ascii="微软雅黑" w:eastAsia="微软雅黑" w:hAnsi="微软雅黑" w:cs="宋体" w:hint="eastAsia"/>
          <w:color w:val="4A4A4A"/>
          <w:kern w:val="0"/>
          <w:szCs w:val="21"/>
        </w:rPr>
      </w:pPr>
      <w:r w:rsidRPr="00304F83">
        <w:rPr>
          <w:rFonts w:ascii="微软雅黑" w:eastAsia="微软雅黑" w:hAnsi="微软雅黑" w:cs="宋体" w:hint="eastAsia"/>
          <w:color w:val="4A4A4A"/>
          <w:kern w:val="0"/>
          <w:szCs w:val="21"/>
        </w:rPr>
        <w:t>        偏光片的粘接特性技术指标主要指偏光片压敏胶的各项特性，一般包括：压敏胶与玻璃基板之间的剥离力、压敏胶与剥离膜之间的剥离力、偏光片保护膜与偏光片之间的剥离力以及压敏胶的粘接耐久性。压敏胶与玻璃基板之间的剥离力也称粘合剂的粘接强度，这是LCD偏光片产品最重要的粘接特性指标。这个技术指标通常用日本电子机械工业协会规格EIAJ-ED-2521A标准来加以测定，以g/25mm为单位来表示，通常LCD偏光片压敏胶对玻璃基板的剥离力都规定在500g/25mm以上，而实际使用中上限一般在1000g/25mm以下。有实际的事例表明，当粘合剂对玻璃基板的剥离力在500g/25mm以下时，会发生偏光片在玻璃屏表面粘合后自动剥离和翘曲的现象。</w:t>
      </w:r>
    </w:p>
    <w:p w:rsidR="00304F83" w:rsidRPr="00304F83" w:rsidRDefault="00304F83" w:rsidP="00304F83">
      <w:pPr>
        <w:widowControl/>
        <w:spacing w:before="120" w:after="120" w:line="432" w:lineRule="atLeast"/>
        <w:jc w:val="left"/>
        <w:rPr>
          <w:rFonts w:ascii="微软雅黑" w:eastAsia="微软雅黑" w:hAnsi="微软雅黑" w:cs="宋体" w:hint="eastAsia"/>
          <w:color w:val="4A4A4A"/>
          <w:kern w:val="0"/>
          <w:szCs w:val="21"/>
        </w:rPr>
      </w:pPr>
      <w:r w:rsidRPr="00304F83">
        <w:rPr>
          <w:rFonts w:ascii="微软雅黑" w:eastAsia="微软雅黑" w:hAnsi="微软雅黑" w:cs="宋体" w:hint="eastAsia"/>
          <w:color w:val="4A4A4A"/>
          <w:kern w:val="0"/>
          <w:szCs w:val="21"/>
        </w:rPr>
        <w:t>        偏光片的外观性能技术指标主要是指偏光片产品的表面平整度和外观欠点的个数，这些技术指标主要影响偏光片产品在贴片时的利用率。这些技术指标在偏光片行业通常都有着较为一致的技术规定，一般为每张偏光片产品（500×1000</w:t>
      </w:r>
      <w:r w:rsidRPr="00304F83">
        <w:rPr>
          <w:rFonts w:ascii="宋体" w:eastAsia="宋体" w:hAnsi="宋体" w:cs="宋体" w:hint="eastAsia"/>
          <w:color w:val="4A4A4A"/>
          <w:kern w:val="0"/>
          <w:szCs w:val="21"/>
        </w:rPr>
        <w:t>㎜</w:t>
      </w:r>
      <w:r w:rsidRPr="00304F83">
        <w:rPr>
          <w:rFonts w:ascii="微软雅黑" w:eastAsia="微软雅黑" w:hAnsi="微软雅黑" w:cs="微软雅黑" w:hint="eastAsia"/>
          <w:color w:val="4A4A4A"/>
          <w:kern w:val="0"/>
          <w:szCs w:val="21"/>
        </w:rPr>
        <w:t>）</w:t>
      </w:r>
      <w:r w:rsidRPr="00304F83">
        <w:rPr>
          <w:rFonts w:ascii="微软雅黑" w:eastAsia="微软雅黑" w:hAnsi="微软雅黑" w:cs="宋体" w:hint="eastAsia"/>
          <w:color w:val="4A4A4A"/>
          <w:kern w:val="0"/>
          <w:szCs w:val="21"/>
        </w:rPr>
        <w:t>15个以下不大于150μm的欠点。由于偏光片产品的最终外观检查都是采用人工目视检查，因此在偏光片产品的批量生产过程中，外观欠点的分布会有一定的离散分布，对此，各个偏光片生产企业都是采用一定的内控规格与交货规格的差值来保证交货质量标准。但应该注意，由于150μm已经是接近人眼目视分辨的最小极限，尤其是在工业化大批量生产过程中，检查人员在长时间作业中还会产生视觉疲劳，因此150μm的欠点检查标准是较为合理可信的。</w:t>
      </w:r>
    </w:p>
    <w:p w:rsidR="00304F83" w:rsidRPr="00304F83" w:rsidRDefault="00304F83" w:rsidP="00304F83">
      <w:pPr>
        <w:widowControl/>
        <w:spacing w:line="432" w:lineRule="atLeast"/>
        <w:jc w:val="left"/>
        <w:rPr>
          <w:rFonts w:ascii="微软雅黑" w:eastAsia="微软雅黑" w:hAnsi="微软雅黑" w:cs="宋体" w:hint="eastAsia"/>
          <w:color w:val="4A4A4A"/>
          <w:kern w:val="0"/>
          <w:szCs w:val="21"/>
        </w:rPr>
      </w:pPr>
      <w:r w:rsidRPr="00304F83">
        <w:rPr>
          <w:rFonts w:ascii="微软雅黑" w:eastAsia="微软雅黑" w:hAnsi="微软雅黑" w:cs="宋体" w:hint="eastAsia"/>
          <w:b/>
          <w:bCs/>
          <w:color w:val="B55F19"/>
          <w:kern w:val="0"/>
        </w:rPr>
        <w:t>影响LCD偏光片性能指标的主要因素</w:t>
      </w:r>
    </w:p>
    <w:p w:rsidR="00304F83" w:rsidRPr="00304F83" w:rsidRDefault="00304F83" w:rsidP="00304F83">
      <w:pPr>
        <w:widowControl/>
        <w:spacing w:before="120" w:after="120" w:line="432" w:lineRule="atLeast"/>
        <w:jc w:val="left"/>
        <w:rPr>
          <w:rFonts w:ascii="微软雅黑" w:eastAsia="微软雅黑" w:hAnsi="微软雅黑" w:cs="宋体" w:hint="eastAsia"/>
          <w:color w:val="4A4A4A"/>
          <w:kern w:val="0"/>
          <w:szCs w:val="21"/>
        </w:rPr>
      </w:pPr>
      <w:r w:rsidRPr="00304F83">
        <w:rPr>
          <w:rFonts w:ascii="微软雅黑" w:eastAsia="微软雅黑" w:hAnsi="微软雅黑" w:cs="宋体" w:hint="eastAsia"/>
          <w:color w:val="4A4A4A"/>
          <w:kern w:val="0"/>
          <w:szCs w:val="21"/>
        </w:rPr>
        <w:t>影响偏光片性能的主要因素都与偏光片的基本性能指标有关。</w:t>
      </w:r>
    </w:p>
    <w:p w:rsidR="00304F83" w:rsidRPr="00304F83" w:rsidRDefault="00304F83" w:rsidP="00304F83">
      <w:pPr>
        <w:widowControl/>
        <w:spacing w:before="120" w:after="120" w:line="432" w:lineRule="atLeast"/>
        <w:jc w:val="left"/>
        <w:rPr>
          <w:rFonts w:ascii="微软雅黑" w:eastAsia="微软雅黑" w:hAnsi="微软雅黑" w:cs="宋体" w:hint="eastAsia"/>
          <w:color w:val="4A4A4A"/>
          <w:kern w:val="0"/>
          <w:szCs w:val="21"/>
        </w:rPr>
      </w:pPr>
      <w:r w:rsidRPr="00304F83">
        <w:rPr>
          <w:rFonts w:ascii="微软雅黑" w:eastAsia="微软雅黑" w:hAnsi="微软雅黑" w:cs="宋体" w:hint="eastAsia"/>
          <w:color w:val="4A4A4A"/>
          <w:kern w:val="0"/>
          <w:szCs w:val="21"/>
        </w:rPr>
        <w:lastRenderedPageBreak/>
        <w:t>        影响偏光片光学性能技术指标的主要影响因素包括：偏光膜材料的选择、染色材料的选择、偏光膜染色、拉伸工艺条件的选择以及设备能力的限制。这些都涉及到偏光片生产的核心技术，因此偏光片生产企业对这些材料和工艺条件的选择都是十分慎重的，一般不会轻易变更。一旦偏光片生产企业的产品为客户所认定通过，偏光片生产企业就会采取严格的生产质量管理措施，来保证偏光片产品光学性能的稳定。</w:t>
      </w:r>
    </w:p>
    <w:p w:rsidR="00304F83" w:rsidRPr="00304F83" w:rsidRDefault="00304F83" w:rsidP="00304F83">
      <w:pPr>
        <w:widowControl/>
        <w:spacing w:before="120" w:after="120" w:line="432" w:lineRule="atLeast"/>
        <w:jc w:val="left"/>
        <w:rPr>
          <w:rFonts w:ascii="微软雅黑" w:eastAsia="微软雅黑" w:hAnsi="微软雅黑" w:cs="宋体" w:hint="eastAsia"/>
          <w:color w:val="4A4A4A"/>
          <w:kern w:val="0"/>
          <w:szCs w:val="21"/>
        </w:rPr>
      </w:pPr>
      <w:r w:rsidRPr="00304F83">
        <w:rPr>
          <w:rFonts w:ascii="微软雅黑" w:eastAsia="微软雅黑" w:hAnsi="微软雅黑" w:cs="宋体" w:hint="eastAsia"/>
          <w:color w:val="4A4A4A"/>
          <w:kern w:val="0"/>
          <w:szCs w:val="21"/>
        </w:rPr>
        <w:t>        偏光片产品耐久性技术指标实际包括二个方面的耐久性指标：偏光膜的耐久性和压敏胶粘合剂的耐久性。影响偏光膜耐久性的主要影响因素包括：偏光膜基本材料的选择、染色材料的选择、偏光膜染色、拉伸、复合的工艺条件等要素。一般而言，偏光片所选用的PVA膜分子量越大、拉伸倍率越高，则偏光膜的耐久性越好，反之也是一样。同时偏光膜在生产过程中的着色度越好，所用染料的抗解能力越强，则偏光膜的耐久性也就越好，因此染料系偏光片的耐久性要远好于碘染色系偏光片产品的耐久性。影响压敏胶粘合剂耐久性的主要因素包括：粘合剂配方的选择、粘合剂溶剂的选择、粘合剂调和工艺条件的选择、粘合剂干燥工艺条件的选择以及粘合剂储存条件的选择。应该注意，粘合剂的耐久性指标是一个综合性指标，它的影响是多方面的，而且这是偏光片生产的另一个核心技术，一般偏光片生产企业在确定了粘合剂的工艺条件之后都不会轻易改变并且有着严格的工艺质量管理要求，否则极易造成批量的产品不良。</w:t>
      </w:r>
    </w:p>
    <w:p w:rsidR="00304F83" w:rsidRPr="00304F83" w:rsidRDefault="00304F83" w:rsidP="00304F83">
      <w:pPr>
        <w:widowControl/>
        <w:spacing w:before="120" w:after="120" w:line="432" w:lineRule="atLeast"/>
        <w:jc w:val="left"/>
        <w:rPr>
          <w:rFonts w:ascii="微软雅黑" w:eastAsia="微软雅黑" w:hAnsi="微软雅黑" w:cs="宋体" w:hint="eastAsia"/>
          <w:color w:val="4A4A4A"/>
          <w:kern w:val="0"/>
          <w:szCs w:val="21"/>
        </w:rPr>
      </w:pPr>
      <w:r w:rsidRPr="00304F83">
        <w:rPr>
          <w:rFonts w:ascii="微软雅黑" w:eastAsia="微软雅黑" w:hAnsi="微软雅黑" w:cs="宋体" w:hint="eastAsia"/>
          <w:color w:val="4A4A4A"/>
          <w:kern w:val="0"/>
          <w:szCs w:val="21"/>
        </w:rPr>
        <w:t>         影响偏光片外观性能的主要因素也是多方面的。主要有：偏光片生产的环境净化条件、偏光片生产的材料选择、偏光片生产的设备条件、偏光片生产的工艺流程和工艺配方、偏光片包装、储存、运输条件，以及偏光片在客户使用时的存放环境和加工方法。总之，偏光片是一种非常“娇气”的产品，必须仔细地加以保管和使用，否则就很容易造成表面凹点、黑点和翘曲等表面不良的出现。</w:t>
      </w:r>
    </w:p>
    <w:p w:rsidR="007E1EB3" w:rsidRPr="00304F83" w:rsidRDefault="007E1EB3"/>
    <w:sectPr w:rsidR="007E1EB3" w:rsidRPr="00304F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EB3" w:rsidRDefault="007E1EB3" w:rsidP="00304F83">
      <w:r>
        <w:separator/>
      </w:r>
    </w:p>
  </w:endnote>
  <w:endnote w:type="continuationSeparator" w:id="1">
    <w:p w:rsidR="007E1EB3" w:rsidRDefault="007E1EB3" w:rsidP="00304F8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EB3" w:rsidRDefault="007E1EB3" w:rsidP="00304F83">
      <w:r>
        <w:separator/>
      </w:r>
    </w:p>
  </w:footnote>
  <w:footnote w:type="continuationSeparator" w:id="1">
    <w:p w:rsidR="007E1EB3" w:rsidRDefault="007E1EB3" w:rsidP="00304F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4F83"/>
    <w:rsid w:val="00304F83"/>
    <w:rsid w:val="007E1E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04F83"/>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
    <w:link w:val="3Char"/>
    <w:uiPriority w:val="9"/>
    <w:qFormat/>
    <w:rsid w:val="00304F83"/>
    <w:pPr>
      <w:widowControl/>
      <w:spacing w:before="100" w:beforeAutospacing="1" w:after="100" w:afterAutospacing="1"/>
      <w:jc w:val="left"/>
      <w:outlineLvl w:val="2"/>
    </w:pPr>
    <w:rPr>
      <w:rFonts w:ascii="宋体" w:eastAsia="宋体" w:hAnsi="宋体" w:cs="宋体"/>
      <w:b/>
      <w:bCs/>
      <w:kern w:val="0"/>
      <w:sz w:val="27"/>
      <w:szCs w:val="27"/>
    </w:rPr>
  </w:style>
  <w:style w:type="paragraph" w:styleId="6">
    <w:name w:val="heading 6"/>
    <w:basedOn w:val="a"/>
    <w:link w:val="6Char"/>
    <w:uiPriority w:val="9"/>
    <w:qFormat/>
    <w:rsid w:val="00304F83"/>
    <w:pPr>
      <w:widowControl/>
      <w:spacing w:before="100" w:beforeAutospacing="1" w:after="100" w:afterAutospacing="1"/>
      <w:jc w:val="left"/>
      <w:outlineLvl w:val="5"/>
    </w:pPr>
    <w:rPr>
      <w:rFonts w:ascii="宋体" w:eastAsia="宋体" w:hAnsi="宋体" w:cs="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04F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04F83"/>
    <w:rPr>
      <w:sz w:val="18"/>
      <w:szCs w:val="18"/>
    </w:rPr>
  </w:style>
  <w:style w:type="paragraph" w:styleId="a4">
    <w:name w:val="footer"/>
    <w:basedOn w:val="a"/>
    <w:link w:val="Char0"/>
    <w:uiPriority w:val="99"/>
    <w:semiHidden/>
    <w:unhideWhenUsed/>
    <w:rsid w:val="00304F8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04F83"/>
    <w:rPr>
      <w:sz w:val="18"/>
      <w:szCs w:val="18"/>
    </w:rPr>
  </w:style>
  <w:style w:type="character" w:customStyle="1" w:styleId="1Char">
    <w:name w:val="标题 1 Char"/>
    <w:basedOn w:val="a0"/>
    <w:link w:val="1"/>
    <w:uiPriority w:val="9"/>
    <w:rsid w:val="00304F83"/>
    <w:rPr>
      <w:rFonts w:ascii="宋体" w:eastAsia="宋体" w:hAnsi="宋体" w:cs="宋体"/>
      <w:b/>
      <w:bCs/>
      <w:kern w:val="36"/>
      <w:sz w:val="48"/>
      <w:szCs w:val="48"/>
    </w:rPr>
  </w:style>
  <w:style w:type="character" w:customStyle="1" w:styleId="3Char">
    <w:name w:val="标题 3 Char"/>
    <w:basedOn w:val="a0"/>
    <w:link w:val="3"/>
    <w:uiPriority w:val="9"/>
    <w:rsid w:val="00304F83"/>
    <w:rPr>
      <w:rFonts w:ascii="宋体" w:eastAsia="宋体" w:hAnsi="宋体" w:cs="宋体"/>
      <w:b/>
      <w:bCs/>
      <w:kern w:val="0"/>
      <w:sz w:val="27"/>
      <w:szCs w:val="27"/>
    </w:rPr>
  </w:style>
  <w:style w:type="character" w:customStyle="1" w:styleId="6Char">
    <w:name w:val="标题 6 Char"/>
    <w:basedOn w:val="a0"/>
    <w:link w:val="6"/>
    <w:uiPriority w:val="9"/>
    <w:rsid w:val="00304F83"/>
    <w:rPr>
      <w:rFonts w:ascii="宋体" w:eastAsia="宋体" w:hAnsi="宋体" w:cs="宋体"/>
      <w:b/>
      <w:bCs/>
      <w:kern w:val="0"/>
      <w:sz w:val="15"/>
      <w:szCs w:val="15"/>
    </w:rPr>
  </w:style>
  <w:style w:type="paragraph" w:styleId="a5">
    <w:name w:val="Normal (Web)"/>
    <w:basedOn w:val="a"/>
    <w:uiPriority w:val="99"/>
    <w:semiHidden/>
    <w:unhideWhenUsed/>
    <w:rsid w:val="00304F8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04F83"/>
    <w:rPr>
      <w:b/>
      <w:bCs/>
    </w:rPr>
  </w:style>
</w:styles>
</file>

<file path=word/webSettings.xml><?xml version="1.0" encoding="utf-8"?>
<w:webSettings xmlns:r="http://schemas.openxmlformats.org/officeDocument/2006/relationships" xmlns:w="http://schemas.openxmlformats.org/wordprocessingml/2006/main">
  <w:divs>
    <w:div w:id="87430438">
      <w:bodyDiv w:val="1"/>
      <w:marLeft w:val="0"/>
      <w:marRight w:val="0"/>
      <w:marTop w:val="0"/>
      <w:marBottom w:val="0"/>
      <w:divBdr>
        <w:top w:val="none" w:sz="0" w:space="0" w:color="auto"/>
        <w:left w:val="none" w:sz="0" w:space="0" w:color="auto"/>
        <w:bottom w:val="none" w:sz="0" w:space="0" w:color="auto"/>
        <w:right w:val="none" w:sz="0" w:space="0" w:color="auto"/>
      </w:divBdr>
      <w:divsChild>
        <w:div w:id="1921913283">
          <w:marLeft w:val="0"/>
          <w:marRight w:val="0"/>
          <w:marTop w:val="0"/>
          <w:marBottom w:val="0"/>
          <w:divBdr>
            <w:top w:val="none" w:sz="0" w:space="0" w:color="auto"/>
            <w:left w:val="none" w:sz="0" w:space="0" w:color="auto"/>
            <w:bottom w:val="none" w:sz="0" w:space="0" w:color="auto"/>
            <w:right w:val="none" w:sz="0" w:space="0" w:color="auto"/>
          </w:divBdr>
          <w:divsChild>
            <w:div w:id="29448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2050</Characters>
  <Application>Microsoft Office Word</Application>
  <DocSecurity>0</DocSecurity>
  <Lines>17</Lines>
  <Paragraphs>4</Paragraphs>
  <ScaleCrop>false</ScaleCrop>
  <Company>微软中国</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2016-01-08T08:34:00Z</dcterms:created>
  <dcterms:modified xsi:type="dcterms:W3CDTF">2016-01-08T08:34:00Z</dcterms:modified>
</cp:coreProperties>
</file>